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40" w:rsidRPr="0022391B" w:rsidRDefault="00CC5840" w:rsidP="00CC5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проверок в связи с </w:t>
      </w:r>
      <w:proofErr w:type="spellStart"/>
      <w:r w:rsidRPr="0022391B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</w:p>
    <w:p w:rsidR="00CC5840" w:rsidRPr="0022391B" w:rsidRDefault="00CC5840" w:rsidP="00CC58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40" w:rsidRPr="0022391B" w:rsidRDefault="00CC5840" w:rsidP="00CC58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b/>
          <w:bCs/>
          <w:sz w:val="24"/>
          <w:szCs w:val="24"/>
        </w:rPr>
        <w:t>Налоговый контроль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Правительству РФ и высшим органам исполнительной власти субъектов РФ расширили полномочия на 2020 год. В частности, Правительство РФ вправе в 2020 году приостанавливать, отменять или переносить на более поздний срок мероприятия налогового контроля, а также приостанавливать течение сроков, предусмотренных </w:t>
      </w:r>
      <w:hyperlink r:id="rId4" w:history="1">
        <w:r w:rsidRPr="0022391B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РФ (</w:t>
      </w:r>
      <w:proofErr w:type="spellStart"/>
      <w:r w:rsidRPr="0022391B">
        <w:rPr>
          <w:rFonts w:ascii="Times New Roman" w:hAnsi="Times New Roman" w:cs="Times New Roman"/>
          <w:sz w:val="24"/>
          <w:szCs w:val="24"/>
        </w:rPr>
        <w:fldChar w:fldCharType="begin"/>
      </w:r>
      <w:r w:rsidRPr="0022391B">
        <w:rPr>
          <w:rFonts w:ascii="Times New Roman" w:hAnsi="Times New Roman" w:cs="Times New Roman"/>
          <w:sz w:val="24"/>
          <w:szCs w:val="24"/>
        </w:rPr>
        <w:instrText xml:space="preserve">HYPERLINK consultantplus://offline/ref=7A053A3B68DBC5C31B99F6E8ECFE1DF9A257DAD0F9C598C1539B9336848C9C00915AD102572CC6E6472DE1F32F68A10491F56CB31F177FECj0U7K </w:instrText>
      </w:r>
      <w:r w:rsidRPr="0022391B">
        <w:rPr>
          <w:rFonts w:ascii="Times New Roman" w:hAnsi="Times New Roman" w:cs="Times New Roman"/>
          <w:sz w:val="24"/>
          <w:szCs w:val="24"/>
        </w:rPr>
      </w:r>
      <w:r w:rsidRPr="0022391B">
        <w:rPr>
          <w:rFonts w:ascii="Times New Roman" w:hAnsi="Times New Roman" w:cs="Times New Roman"/>
          <w:sz w:val="24"/>
          <w:szCs w:val="24"/>
        </w:rPr>
        <w:fldChar w:fldCharType="separate"/>
      </w:r>
      <w:r w:rsidRPr="002239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2391B">
        <w:rPr>
          <w:rFonts w:ascii="Times New Roman" w:hAnsi="Times New Roman" w:cs="Times New Roman"/>
          <w:sz w:val="24"/>
          <w:szCs w:val="24"/>
        </w:rPr>
        <w:t>. б п. 1 ст. 1</w:t>
      </w:r>
      <w:r w:rsidRPr="0022391B">
        <w:rPr>
          <w:rFonts w:ascii="Times New Roman" w:hAnsi="Times New Roman" w:cs="Times New Roman"/>
          <w:sz w:val="24"/>
          <w:szCs w:val="24"/>
        </w:rPr>
        <w:fldChar w:fldCharType="end"/>
      </w:r>
      <w:r w:rsidRPr="0022391B">
        <w:rPr>
          <w:rFonts w:ascii="Times New Roman" w:hAnsi="Times New Roman" w:cs="Times New Roman"/>
          <w:sz w:val="24"/>
          <w:szCs w:val="24"/>
        </w:rPr>
        <w:t xml:space="preserve"> Федерального закона от 01.04.2020 N 102-ФЗ).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Также предоставлены дополнительные полномочия высшим исполнительным органам власти субъектов РФ для продления сроков уплаты региональных и местных налогов и торгового сбора, если указанные сроки не были продлены либо предусмотрены более ранние сроки их уплаты Правительством РФ.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Правительство РФ приостановило до 31 мая 2020 включительно проведение ряда проверок, осуществляемых налоговыми органами. Кроме того, на 20 </w:t>
      </w:r>
      <w:hyperlink r:id="rId5" w:history="1">
        <w:r w:rsidRPr="0022391B">
          <w:rPr>
            <w:rFonts w:ascii="Times New Roman" w:hAnsi="Times New Roman" w:cs="Times New Roman"/>
            <w:sz w:val="24"/>
            <w:szCs w:val="24"/>
          </w:rPr>
          <w:t>рабочих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дней продлены сроки представления документов, пояснений и иных сведений по требованиям налоговых органов, полученным в срок с 1 марта до 31 мая 2020 года включительно. На 10 </w:t>
      </w:r>
      <w:hyperlink r:id="rId6" w:history="1">
        <w:r w:rsidRPr="0022391B">
          <w:rPr>
            <w:rFonts w:ascii="Times New Roman" w:hAnsi="Times New Roman" w:cs="Times New Roman"/>
            <w:sz w:val="24"/>
            <w:szCs w:val="24"/>
          </w:rPr>
          <w:t>рабочих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дней продлены сроки представления документов, пояснений и иных сведений по требованиям налогов</w:t>
      </w:r>
      <w:bookmarkStart w:id="0" w:name="_GoBack"/>
      <w:bookmarkEnd w:id="0"/>
      <w:r w:rsidRPr="0022391B">
        <w:rPr>
          <w:rFonts w:ascii="Times New Roman" w:hAnsi="Times New Roman" w:cs="Times New Roman"/>
          <w:sz w:val="24"/>
          <w:szCs w:val="24"/>
        </w:rPr>
        <w:t>ых органов в рамках камеральных налоговых проверок деклараций по НДС, полученным в период с 1 марта по 31 мая 2020 года включительно.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ФНС России разъяснила, что проведение выездных налоговых проверок приостанавливается до 31 мая 2020 г. включительно и возобновляется 1 июня 2020 г.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Также в этот период приостанавливается течение сроков, установленных НК РФ в отношении выездных налоговых проверок (в том числе сроков, предусмотренных ст. 100 и 101 НК РФ). Например, это сроки составления и вручения акта выездной налоговой проверки, рассмотрения материалов выездной налоговой проверки, проведения дополнительных мероприятий налогового контроля. При этом приостановление течения сроков не препятствует совершению налоговыми органами процессуальных действий до 1 июня 2020 </w:t>
      </w:r>
      <w:proofErr w:type="gramStart"/>
      <w:r w:rsidRPr="0022391B">
        <w:rPr>
          <w:rFonts w:ascii="Times New Roman" w:hAnsi="Times New Roman" w:cs="Times New Roman"/>
          <w:sz w:val="24"/>
          <w:szCs w:val="24"/>
        </w:rPr>
        <w:t>г. Например</w:t>
      </w:r>
      <w:proofErr w:type="gramEnd"/>
      <w:r w:rsidRPr="0022391B">
        <w:rPr>
          <w:rFonts w:ascii="Times New Roman" w:hAnsi="Times New Roman" w:cs="Times New Roman"/>
          <w:sz w:val="24"/>
          <w:szCs w:val="24"/>
        </w:rPr>
        <w:t>, составить акт выездной налоговой проверки и направить его лицу, в отношении которого проведена выездная налоговая проверка. В данном случае процессуальный срок представления возражений на акт налоговой проверки начинает течь 1 июня 2020 г.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Если на период до 31 мая 2020 г. включительно было назначено рассмотрение материалов налоговой проверки или дела о налоговом правонарушении (статьи 101, 101.4 НК РФ), налоговому органу в письменной форме необходимо известить участвующих в таком рассмотрении лиц о новом сроке рассмотрения дел.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Ранее ФНС России сообщало, что до 1 мая 2020 г. федеральные органы не назначают: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- проверки, предусмотренные </w:t>
      </w:r>
      <w:hyperlink r:id="rId7" w:history="1">
        <w:r w:rsidRPr="002239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о защите прав </w:t>
      </w:r>
      <w:proofErr w:type="spellStart"/>
      <w:r w:rsidRPr="0022391B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22391B">
        <w:rPr>
          <w:rFonts w:ascii="Times New Roman" w:hAnsi="Times New Roman" w:cs="Times New Roman"/>
          <w:sz w:val="24"/>
          <w:szCs w:val="24"/>
        </w:rPr>
        <w:t xml:space="preserve"> и ИП;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- выездные налоговые проверки.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ФНС России уточнило особенности определения срока проведения камеральных налоговых проверок, а также сроков, связанных с подтверждением права налогоплательщика на возмещение из бюджета. Так, течение сроков, установленных </w:t>
      </w:r>
      <w:hyperlink r:id="rId8" w:history="1">
        <w:r w:rsidRPr="0022391B">
          <w:rPr>
            <w:rFonts w:ascii="Times New Roman" w:hAnsi="Times New Roman" w:cs="Times New Roman"/>
            <w:sz w:val="24"/>
            <w:szCs w:val="24"/>
          </w:rPr>
          <w:t>п. 2 ст. 88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2391B">
          <w:rPr>
            <w:rFonts w:ascii="Times New Roman" w:hAnsi="Times New Roman" w:cs="Times New Roman"/>
            <w:sz w:val="24"/>
            <w:szCs w:val="24"/>
          </w:rPr>
          <w:t>статьями 176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2391B">
          <w:rPr>
            <w:rFonts w:ascii="Times New Roman" w:hAnsi="Times New Roman" w:cs="Times New Roman"/>
            <w:sz w:val="24"/>
            <w:szCs w:val="24"/>
          </w:rPr>
          <w:t>176.1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2391B">
          <w:rPr>
            <w:rFonts w:ascii="Times New Roman" w:hAnsi="Times New Roman" w:cs="Times New Roman"/>
            <w:sz w:val="24"/>
            <w:szCs w:val="24"/>
          </w:rPr>
          <w:t>203.1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2391B">
          <w:rPr>
            <w:rFonts w:ascii="Times New Roman" w:hAnsi="Times New Roman" w:cs="Times New Roman"/>
            <w:sz w:val="24"/>
            <w:szCs w:val="24"/>
          </w:rPr>
          <w:t>п. 4 ст. 203</w:t>
        </w:r>
      </w:hyperlink>
      <w:r w:rsidRPr="0022391B">
        <w:rPr>
          <w:rFonts w:ascii="Times New Roman" w:hAnsi="Times New Roman" w:cs="Times New Roman"/>
          <w:sz w:val="24"/>
          <w:szCs w:val="24"/>
        </w:rPr>
        <w:t xml:space="preserve"> НК РФ производится без учета нерабочих дней в связи с </w:t>
      </w:r>
      <w:proofErr w:type="spellStart"/>
      <w:r w:rsidRPr="0022391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22391B">
        <w:rPr>
          <w:rFonts w:ascii="Times New Roman" w:hAnsi="Times New Roman" w:cs="Times New Roman"/>
          <w:sz w:val="24"/>
          <w:szCs w:val="24"/>
        </w:rPr>
        <w:t>.</w:t>
      </w:r>
    </w:p>
    <w:p w:rsidR="00CC5840" w:rsidRPr="0022391B" w:rsidRDefault="00CC5840" w:rsidP="00CC58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lastRenderedPageBreak/>
        <w:t>Течение процедурных сроков по вручению актов камеральных налоговых проверок, представлению возражений на акт налоговой проверки, рассмотрению дела о налоговом правонарушении, проведению дополнительных мероприятий налогового контроля, составлению дополнения к акту налоговой проверки, вручению дополнения к акту налоговой проверки, представлению возражений на дополнение к акту налоговой проверки и принятию соответствующих решений производится с учетом нерабочих дней и начинается с ближайшего первого рабочего дня.</w:t>
      </w:r>
    </w:p>
    <w:p w:rsidR="00791AD2" w:rsidRPr="0022391B" w:rsidRDefault="00791AD2">
      <w:pPr>
        <w:rPr>
          <w:rFonts w:ascii="Times New Roman" w:hAnsi="Times New Roman" w:cs="Times New Roman"/>
          <w:sz w:val="24"/>
          <w:szCs w:val="24"/>
        </w:rPr>
      </w:pPr>
    </w:p>
    <w:sectPr w:rsidR="00791AD2" w:rsidRPr="0022391B" w:rsidSect="006E30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40"/>
    <w:rsid w:val="0022391B"/>
    <w:rsid w:val="00791AD2"/>
    <w:rsid w:val="00C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95AE-34BC-4806-827B-4AD75271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53A3B68DBC5C31B99F6E8ECFE1DF9A250D7D6F7C198C1539B9336848C9C00915AD107502CC2EC1077F1F7663DAE1A93ED72B70117j7U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53A3B68DBC5C31B99F6E8ECFE1DF9A250DAD5F8C198C1539B9336848C9C00835A890E572ED8E74238B7A269j3UDK" TargetMode="External"/><Relationship Id="rId12" Type="http://schemas.openxmlformats.org/officeDocument/2006/relationships/hyperlink" Target="consultantplus://offline/ref=7A053A3B68DBC5C31B99F6E8ECFE1DF9A256D0D1F2C798C1539B9336848C9C00915AD10B502DC7EC1077F1F7663DAE1A93ED72B70117j7U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53A3B68DBC5C31B99EBFAFAFE1DF9A05AD7D3F9C698C1539B9336848C9C00915AD102572CC6E6452DE1F32F68A10491F56CB31F177FECj0U7K" TargetMode="External"/><Relationship Id="rId11" Type="http://schemas.openxmlformats.org/officeDocument/2006/relationships/hyperlink" Target="consultantplus://offline/ref=7A053A3B68DBC5C31B99F6E8ECFE1DF9A256D0D1F2C798C1539B9336848C9C00915AD102552EC6EF4F72E4E63E30AC068DEB6AAB03157DjEUEK" TargetMode="External"/><Relationship Id="rId5" Type="http://schemas.openxmlformats.org/officeDocument/2006/relationships/hyperlink" Target="consultantplus://offline/ref=7A053A3B68DBC5C31B99EBFAFAFE1DF9A05AD7D3F9C698C1539B9336848C9C00915AD102572CC6E6452DE1F32F68A10491F56CB31F177FECj0U7K" TargetMode="External"/><Relationship Id="rId10" Type="http://schemas.openxmlformats.org/officeDocument/2006/relationships/hyperlink" Target="consultantplus://offline/ref=7A053A3B68DBC5C31B99F6E8ECFE1DF9A256D0D1F2C798C1539B9336848C9C00915AD106572DC4EC1077F1F7663DAE1A93ED72B70117j7UFK" TargetMode="External"/><Relationship Id="rId4" Type="http://schemas.openxmlformats.org/officeDocument/2006/relationships/hyperlink" Target="consultantplus://offline/ref=7A053A3B68DBC5C31B99F6E8ECFE1DF9A250D7D6F7C198C1539B9336848C9C00835A890E572ED8E74238B7A269j3UDK" TargetMode="External"/><Relationship Id="rId9" Type="http://schemas.openxmlformats.org/officeDocument/2006/relationships/hyperlink" Target="consultantplus://offline/ref=7A053A3B68DBC5C31B99F6E8ECFE1DF9A256D0D1F2C798C1539B9336848C9C00915AD1015025C2EC1077F1F7663DAE1A93ED72B70117j7U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 Старинова</dc:creator>
  <cp:keywords/>
  <dc:description/>
  <cp:lastModifiedBy>Наталья Львовна Старинова</cp:lastModifiedBy>
  <cp:revision>2</cp:revision>
  <dcterms:created xsi:type="dcterms:W3CDTF">2020-06-02T10:21:00Z</dcterms:created>
  <dcterms:modified xsi:type="dcterms:W3CDTF">2020-06-02T10:22:00Z</dcterms:modified>
</cp:coreProperties>
</file>