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92" w:rsidRDefault="00473F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3F92" w:rsidRDefault="00473F92">
      <w:pPr>
        <w:pStyle w:val="ConsPlusNormal"/>
        <w:jc w:val="both"/>
        <w:outlineLvl w:val="0"/>
      </w:pPr>
    </w:p>
    <w:p w:rsidR="00473F92" w:rsidRDefault="00473F92">
      <w:pPr>
        <w:pStyle w:val="ConsPlusTitle"/>
        <w:jc w:val="center"/>
      </w:pPr>
      <w:r>
        <w:t>ПРАВИТЕЛЬСТВО РОССИЙСКОЙ ФЕДЕРАЦИИ</w:t>
      </w:r>
    </w:p>
    <w:p w:rsidR="00473F92" w:rsidRDefault="00473F92">
      <w:pPr>
        <w:pStyle w:val="ConsPlusTitle"/>
        <w:jc w:val="center"/>
      </w:pPr>
    </w:p>
    <w:p w:rsidR="00473F92" w:rsidRDefault="00473F92">
      <w:pPr>
        <w:pStyle w:val="ConsPlusTitle"/>
        <w:jc w:val="center"/>
      </w:pPr>
      <w:r>
        <w:t>ПОСТАНОВЛЕНИЕ</w:t>
      </w:r>
    </w:p>
    <w:p w:rsidR="00473F92" w:rsidRDefault="00473F92">
      <w:pPr>
        <w:pStyle w:val="ConsPlusTitle"/>
        <w:jc w:val="center"/>
      </w:pPr>
      <w:r>
        <w:t>от 2 апреля 2020 г. N 424</w:t>
      </w:r>
    </w:p>
    <w:p w:rsidR="00473F92" w:rsidRDefault="00473F92">
      <w:pPr>
        <w:pStyle w:val="ConsPlusTitle"/>
        <w:jc w:val="center"/>
      </w:pPr>
    </w:p>
    <w:p w:rsidR="00473F92" w:rsidRDefault="00473F92">
      <w:pPr>
        <w:pStyle w:val="ConsPlusTitle"/>
        <w:jc w:val="center"/>
      </w:pPr>
      <w:r>
        <w:t>ОБ ОСОБЕННОСТЯХ</w:t>
      </w:r>
    </w:p>
    <w:p w:rsidR="00473F92" w:rsidRDefault="00473F92">
      <w:pPr>
        <w:pStyle w:val="ConsPlusTitle"/>
        <w:jc w:val="center"/>
      </w:pPr>
      <w:r>
        <w:t>ПРЕДОСТАВЛЕНИЯ КОММУНАЛЬНЫХ УСЛУГ СОБСТВЕННИКАМ</w:t>
      </w:r>
    </w:p>
    <w:p w:rsidR="00473F92" w:rsidRDefault="00473F92">
      <w:pPr>
        <w:pStyle w:val="ConsPlusTitle"/>
        <w:jc w:val="center"/>
      </w:pPr>
      <w:r>
        <w:t>И ПОЛЬЗОВАТЕЛЯМ ПОМЕ</w:t>
      </w:r>
      <w:bookmarkStart w:id="0" w:name="_GoBack"/>
      <w:bookmarkEnd w:id="0"/>
      <w:r>
        <w:t>ЩЕНИЙ В МНОГОКВАРТИРНЫХ</w:t>
      </w:r>
    </w:p>
    <w:p w:rsidR="00473F92" w:rsidRDefault="00473F92">
      <w:pPr>
        <w:pStyle w:val="ConsPlusTitle"/>
        <w:jc w:val="center"/>
      </w:pPr>
      <w:r>
        <w:t>ДОМАХ И ЖИЛЫХ ДОМОВ</w:t>
      </w:r>
    </w:p>
    <w:p w:rsidR="00473F92" w:rsidRDefault="00473F92">
      <w:pPr>
        <w:pStyle w:val="ConsPlusNormal"/>
        <w:jc w:val="both"/>
      </w:pPr>
    </w:p>
    <w:p w:rsidR="00473F92" w:rsidRDefault="00473F9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18</w:t>
        </w:r>
      </w:hyperlink>
      <w:r>
        <w:t xml:space="preserve"> Федерального закона от 1 апреля 2020 г. N 98-ФЗ "О внесении изменений в отдельные законодательные акты Российской Федерации по вопросам предупреждения и ликвидации чрезвычайных ситуаций" Правительство Российской Федерации постановляет:</w:t>
      </w:r>
    </w:p>
    <w:p w:rsidR="00473F92" w:rsidRDefault="00473F92">
      <w:pPr>
        <w:pStyle w:val="ConsPlusNormal"/>
        <w:spacing w:before="220"/>
        <w:ind w:firstLine="540"/>
        <w:jc w:val="both"/>
      </w:pPr>
      <w:r>
        <w:t xml:space="preserve">1. Приостановить до 1 января 2021 г. действие положений </w:t>
      </w:r>
      <w:hyperlink r:id="rId7" w:history="1">
        <w:r>
          <w:rPr>
            <w:color w:val="0000FF"/>
          </w:rPr>
          <w:t>подпункта "а" пункта 32</w:t>
        </w:r>
      </w:hyperlink>
      <w:r>
        <w:t xml:space="preserve"> в части права исполнителя коммунальной услуги требовать уплаты неустоек (штрафов, пеней), </w:t>
      </w:r>
      <w:hyperlink r:id="rId8" w:history="1">
        <w:r>
          <w:rPr>
            <w:color w:val="0000FF"/>
          </w:rPr>
          <w:t>подпункта "д" пункта 81(12)</w:t>
        </w:r>
      </w:hyperlink>
      <w:r>
        <w:t xml:space="preserve">, </w:t>
      </w:r>
      <w:hyperlink r:id="rId9" w:history="1">
        <w:r>
          <w:rPr>
            <w:color w:val="0000FF"/>
          </w:rPr>
          <w:t>подпункта "а" пункта 117</w:t>
        </w:r>
      </w:hyperlink>
      <w:r>
        <w:t xml:space="preserve">, </w:t>
      </w:r>
      <w:hyperlink r:id="rId10" w:history="1">
        <w:r>
          <w:rPr>
            <w:color w:val="0000FF"/>
          </w:rPr>
          <w:t>пункта 119</w:t>
        </w:r>
      </w:hyperlink>
      <w:r>
        <w:t xml:space="preserve">, положений </w:t>
      </w:r>
      <w:hyperlink r:id="rId11" w:history="1">
        <w:r>
          <w:rPr>
            <w:color w:val="0000FF"/>
          </w:rPr>
          <w:t>подпункта "а" пункта 148(23)</w:t>
        </w:r>
      </w:hyperlink>
      <w:r>
        <w:t xml:space="preserve"> в части права исполнителя коммунальной услуги по обращению с твердыми коммунальными отходами требовать уплаты неустоек (штрафов, пеней), </w:t>
      </w:r>
      <w:hyperlink r:id="rId12" w:history="1">
        <w:r>
          <w:rPr>
            <w:color w:val="0000FF"/>
          </w:rPr>
          <w:t>пункта 159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2013, N 16, ст. 1972; N 39, ст. 4979; 2017, N 2, ст. 338; N 11, ст. 1557; 2019, N 1, ст. 4; N 30, ст. 4300).</w:t>
      </w:r>
    </w:p>
    <w:p w:rsidR="00473F92" w:rsidRDefault="00473F92">
      <w:pPr>
        <w:pStyle w:val="ConsPlusNormal"/>
        <w:spacing w:before="220"/>
        <w:ind w:firstLine="540"/>
        <w:jc w:val="both"/>
      </w:pPr>
      <w:r>
        <w:t xml:space="preserve">2. Положения договоров, содержащих положения о предоставлении коммунальных услуг, договоров, содержащих положения о предоставлении коммунальной услуги по обращению с твердыми коммунальными отходами, заключенных в соответствии с </w:t>
      </w:r>
      <w:hyperlink r:id="rId13" w:history="1">
        <w:r>
          <w:rPr>
            <w:color w:val="0000FF"/>
          </w:rPr>
          <w:t>пунктами 19</w:t>
        </w:r>
      </w:hyperlink>
      <w:r>
        <w:t xml:space="preserve">, </w:t>
      </w:r>
      <w:hyperlink r:id="rId14" w:history="1">
        <w:r>
          <w:rPr>
            <w:color w:val="0000FF"/>
          </w:rPr>
          <w:t>21</w:t>
        </w:r>
      </w:hyperlink>
      <w:r>
        <w:t xml:space="preserve">, </w:t>
      </w:r>
      <w:hyperlink r:id="rId15" w:history="1">
        <w:r>
          <w:rPr>
            <w:color w:val="0000FF"/>
          </w:rPr>
          <w:t>148(1)</w:t>
        </w:r>
      </w:hyperlink>
      <w:r>
        <w:t xml:space="preserve"> и </w:t>
      </w:r>
      <w:hyperlink r:id="rId16" w:history="1">
        <w:r>
          <w:rPr>
            <w:color w:val="0000FF"/>
          </w:rPr>
          <w:t>148(2)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домов", до 1 января 2021 г. применяются в части, не противоречащей настоящему постановлению.</w:t>
      </w:r>
    </w:p>
    <w:p w:rsidR="00473F92" w:rsidRDefault="00473F92">
      <w:pPr>
        <w:pStyle w:val="ConsPlusNormal"/>
        <w:spacing w:before="220"/>
        <w:ind w:firstLine="540"/>
        <w:jc w:val="both"/>
      </w:pPr>
      <w:r>
        <w:t>3. Положения договоров, заключенных в соответствии с законодательством Российской Федерации о газоснабжении, электроэнергетике, теплоснабжении, водоснабжении и водоотведении, устанавливающие право поставщиков коммунальных ресурсов на взыскание неустойки (штрафа, пени) за несвоевременное и (или) не полностью исполненное лицами, осуществляющими деятельность по управлению многоквартирными домами, обязательство по оплате коммунальных ресурсов, не применяются до 1 января 2021 года.</w:t>
      </w:r>
    </w:p>
    <w:p w:rsidR="00473F92" w:rsidRDefault="00473F92">
      <w:pPr>
        <w:pStyle w:val="ConsPlusNormal"/>
        <w:spacing w:before="220"/>
        <w:ind w:firstLine="540"/>
        <w:jc w:val="both"/>
      </w:pPr>
      <w:r>
        <w:t>4. Положения договоров управления многоквартирными домами, устанавливающие право лиц, осуществляющих управление многоквартирными домами, на взыскание неустойки (штрафа, пени) за несвоевременное и (или) неполное внесение платы за жилое помещение, не применяются до 1 января 2021 года.</w:t>
      </w:r>
    </w:p>
    <w:p w:rsidR="00473F92" w:rsidRDefault="00473F92">
      <w:pPr>
        <w:pStyle w:val="ConsPlusNormal"/>
        <w:spacing w:before="220"/>
        <w:ind w:firstLine="540"/>
        <w:jc w:val="both"/>
      </w:pPr>
      <w:r>
        <w:t>5. Приостановить до 1 января 2021 г. взыскание неустойки (штрафа, пени) в случае несвоевременных и (или) внесенных не в полном размере платы за жилое помещение и коммунальные услуги и взносов на капитальный ремонт.</w:t>
      </w:r>
    </w:p>
    <w:p w:rsidR="00473F92" w:rsidRDefault="00473F92">
      <w:pPr>
        <w:pStyle w:val="ConsPlusNormal"/>
        <w:spacing w:before="220"/>
        <w:ind w:firstLine="540"/>
        <w:jc w:val="both"/>
      </w:pPr>
      <w:r>
        <w:lastRenderedPageBreak/>
        <w:t>6. Настоящее постановление вступает в силу со дня официального опубликования.</w:t>
      </w:r>
    </w:p>
    <w:p w:rsidR="00473F92" w:rsidRDefault="00473F92">
      <w:pPr>
        <w:pStyle w:val="ConsPlusNormal"/>
        <w:jc w:val="both"/>
      </w:pPr>
    </w:p>
    <w:p w:rsidR="00473F92" w:rsidRDefault="00473F92">
      <w:pPr>
        <w:pStyle w:val="ConsPlusNormal"/>
        <w:jc w:val="right"/>
      </w:pPr>
      <w:r>
        <w:t>Председатель Правительства</w:t>
      </w:r>
    </w:p>
    <w:p w:rsidR="00473F92" w:rsidRDefault="00473F92">
      <w:pPr>
        <w:pStyle w:val="ConsPlusNormal"/>
        <w:jc w:val="right"/>
      </w:pPr>
      <w:r>
        <w:t>Российской Федерации</w:t>
      </w:r>
    </w:p>
    <w:p w:rsidR="00473F92" w:rsidRDefault="00473F92">
      <w:pPr>
        <w:pStyle w:val="ConsPlusNormal"/>
        <w:jc w:val="right"/>
      </w:pPr>
      <w:r>
        <w:t>М.МИШУСТИН</w:t>
      </w:r>
    </w:p>
    <w:p w:rsidR="00473F92" w:rsidRDefault="00473F92">
      <w:pPr>
        <w:pStyle w:val="ConsPlusNormal"/>
        <w:jc w:val="both"/>
      </w:pPr>
    </w:p>
    <w:p w:rsidR="00473F92" w:rsidRDefault="00473F92">
      <w:pPr>
        <w:pStyle w:val="ConsPlusNormal"/>
        <w:jc w:val="both"/>
      </w:pPr>
    </w:p>
    <w:p w:rsidR="00473F92" w:rsidRDefault="00473F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221E" w:rsidRDefault="00473F92"/>
    <w:sectPr w:rsidR="00D1221E" w:rsidSect="0001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92"/>
    <w:rsid w:val="00263B6A"/>
    <w:rsid w:val="00473F92"/>
    <w:rsid w:val="004D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F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F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CD47FFE4ADE2932E12A3478B05D4A84A690C86A6C65B42758577CD15C8F3B47C0B1958DDE4D943A70AD598476D7E655B8B1B53EK5c2K" TargetMode="External"/><Relationship Id="rId13" Type="http://schemas.openxmlformats.org/officeDocument/2006/relationships/hyperlink" Target="consultantplus://offline/ref=2EFCD47FFE4ADE2932E12A3478B05D4A84A690C86A6C65B42758577CD15C8F3B47C0B1958CDB47C0633FAC05C021C4E651B8B3B32250BBBEK9c3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FCD47FFE4ADE2932E12A3478B05D4A84A690C86A6C65B42758577CD15C8F3B47C0B1958CDB47C9623FAC05C021C4E651B8B3B32250BBBEK9c3K" TargetMode="External"/><Relationship Id="rId12" Type="http://schemas.openxmlformats.org/officeDocument/2006/relationships/hyperlink" Target="consultantplus://offline/ref=2EFCD47FFE4ADE2932E12A3478B05D4A84A690C86A6C65B42758577CD15C8F3B47C0B1958CDB43C7683FAC05C021C4E651B8B3B32250BBBEK9c3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FCD47FFE4ADE2932E12A3478B05D4A84A690C86A6C65B42758577CD15C8F3B47C0B19589D94D943A70AD598476D7E655B8B1B53EK5c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FCD47FFE4ADE2932E12A3478B05D4A84A090CE6B6D65B42758577CD15C8F3B47C0B1958CDB47C8623FAC05C021C4E651B8B3B32250BBBEK9c3K" TargetMode="External"/><Relationship Id="rId11" Type="http://schemas.openxmlformats.org/officeDocument/2006/relationships/hyperlink" Target="consultantplus://offline/ref=2EFCD47FFE4ADE2932E12A3478B05D4A84A690C86A6C65B42758577CD15C8F3B47C0B1968EDB4D943A70AD598476D7E655B8B1B53EK5c2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EFCD47FFE4ADE2932E12A3478B05D4A84A690C86A6C65B42758577CD15C8F3B47C0B19588DD4D943A70AD598476D7E655B8B1B53EK5c2K" TargetMode="External"/><Relationship Id="rId10" Type="http://schemas.openxmlformats.org/officeDocument/2006/relationships/hyperlink" Target="consultantplus://offline/ref=2EFCD47FFE4ADE2932E12A3478B05D4A84A690C86A6C65B42758577CD15C8F3B47C0B19284DF4D943A70AD598476D7E655B8B1B53EK5c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FCD47FFE4ADE2932E12A3478B05D4A84A690C86A6C65B42758577CD15C8F3B47C0B1958CDA45C26D3FAC05C021C4E651B8B3B32250BBBEK9c3K" TargetMode="External"/><Relationship Id="rId14" Type="http://schemas.openxmlformats.org/officeDocument/2006/relationships/hyperlink" Target="consultantplus://offline/ref=2EFCD47FFE4ADE2932E12A3478B05D4A84A690C86A6C65B42758577CD15C8F3B47C0B19289DD4D943A70AD598476D7E655B8B1B53EK5c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Львовна Старинова</dc:creator>
  <cp:lastModifiedBy>Наталья Львовна Старинова</cp:lastModifiedBy>
  <cp:revision>1</cp:revision>
  <dcterms:created xsi:type="dcterms:W3CDTF">2020-06-02T10:28:00Z</dcterms:created>
  <dcterms:modified xsi:type="dcterms:W3CDTF">2020-06-02T10:29:00Z</dcterms:modified>
</cp:coreProperties>
</file>